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2" w:rsidRDefault="00C120C2" w:rsidP="00767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6287"/>
        <w:gridCol w:w="1750"/>
      </w:tblGrid>
      <w:tr w:rsidR="004224FE" w:rsidTr="004C5D17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4224FE" w:rsidRDefault="004224FE" w:rsidP="004C5D17">
            <w:r>
              <w:rPr>
                <w:rFonts w:ascii="Trebuchet MS" w:hAnsi="Trebuchet MS"/>
                <w:noProof/>
                <w:color w:val="222222"/>
              </w:rPr>
              <w:drawing>
                <wp:inline distT="0" distB="0" distL="0" distR="0">
                  <wp:extent cx="970280" cy="1076960"/>
                  <wp:effectExtent l="19050" t="0" r="1270" b="0"/>
                  <wp:docPr id="1" name="Immagine 1" descr="Montescagli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cagli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FE" w:rsidRDefault="004224FE" w:rsidP="004C5D17"/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4224FE" w:rsidRDefault="004224FE" w:rsidP="004C5D17"/>
          <w:p w:rsidR="004224FE" w:rsidRPr="002C5C6D" w:rsidRDefault="004224FE" w:rsidP="004C5D17">
            <w:pPr>
              <w:jc w:val="center"/>
              <w:rPr>
                <w:b/>
                <w:sz w:val="40"/>
                <w:szCs w:val="40"/>
              </w:rPr>
            </w:pPr>
            <w:r w:rsidRPr="002C5C6D">
              <w:rPr>
                <w:b/>
                <w:sz w:val="40"/>
                <w:szCs w:val="40"/>
              </w:rPr>
              <w:t>CITTA’ DI MONTESCAGLIOSO</w:t>
            </w:r>
          </w:p>
          <w:p w:rsidR="004224FE" w:rsidRPr="00B96628" w:rsidRDefault="004224FE" w:rsidP="004C5D17">
            <w:pPr>
              <w:jc w:val="center"/>
              <w:rPr>
                <w:b/>
                <w:sz w:val="24"/>
                <w:szCs w:val="24"/>
              </w:rPr>
            </w:pPr>
            <w:r w:rsidRPr="00B96628">
              <w:rPr>
                <w:b/>
                <w:sz w:val="24"/>
                <w:szCs w:val="24"/>
              </w:rPr>
              <w:t>PROVINCIA DI MATERA</w:t>
            </w:r>
          </w:p>
          <w:p w:rsidR="004224FE" w:rsidRPr="008D5083" w:rsidRDefault="004224FE" w:rsidP="004C5D17">
            <w:pPr>
              <w:pStyle w:val="Titolo2"/>
              <w:ind w:left="2977" w:hanging="2977"/>
              <w:rPr>
                <w:szCs w:val="24"/>
              </w:rPr>
            </w:pPr>
          </w:p>
          <w:p w:rsidR="004224FE" w:rsidRPr="00357228" w:rsidRDefault="004224FE" w:rsidP="004C5D17">
            <w:pPr>
              <w:jc w:val="center"/>
              <w:rPr>
                <w:b/>
              </w:rPr>
            </w:pPr>
          </w:p>
          <w:p w:rsidR="004224FE" w:rsidRPr="00357228" w:rsidRDefault="004224FE" w:rsidP="004C5D17">
            <w:pPr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4224FE" w:rsidRPr="00357228" w:rsidRDefault="004224FE" w:rsidP="004C5D17"/>
          <w:p w:rsidR="004224FE" w:rsidRPr="00035F0A" w:rsidRDefault="004224FE" w:rsidP="004C5D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0410" cy="1076960"/>
                  <wp:effectExtent l="19050" t="0" r="2540" b="0"/>
                  <wp:docPr id="2" name="Immagine 2" descr="gioiello monte regular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oiello monte regular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0C2" w:rsidRDefault="00C120C2" w:rsidP="0076795B">
      <w:pPr>
        <w:jc w:val="center"/>
        <w:rPr>
          <w:sz w:val="24"/>
          <w:szCs w:val="24"/>
        </w:rPr>
      </w:pPr>
    </w:p>
    <w:p w:rsidR="00C120C2" w:rsidRPr="00F84F07" w:rsidRDefault="00357228" w:rsidP="0076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46693">
        <w:rPr>
          <w:b/>
          <w:sz w:val="28"/>
          <w:szCs w:val="28"/>
        </w:rPr>
        <w:t>’ORGANO S</w:t>
      </w:r>
      <w:r>
        <w:rPr>
          <w:b/>
          <w:sz w:val="28"/>
          <w:szCs w:val="28"/>
        </w:rPr>
        <w:t>TRAORDINARI</w:t>
      </w:r>
      <w:r w:rsidR="00446693">
        <w:rPr>
          <w:b/>
          <w:sz w:val="28"/>
          <w:szCs w:val="28"/>
        </w:rPr>
        <w:t>O</w:t>
      </w:r>
      <w:r w:rsidR="00C120C2" w:rsidRPr="00F84F07">
        <w:rPr>
          <w:b/>
          <w:sz w:val="28"/>
          <w:szCs w:val="28"/>
        </w:rPr>
        <w:t xml:space="preserve"> DI LIQUIDAZIONE</w:t>
      </w:r>
    </w:p>
    <w:p w:rsidR="00C120C2" w:rsidRPr="00F84F07" w:rsidRDefault="00357228" w:rsidP="0076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Nominato con D.P.R. del 2 maggio</w:t>
      </w:r>
      <w:r w:rsidR="00C120C2" w:rsidRPr="00F84F07">
        <w:rPr>
          <w:b/>
          <w:sz w:val="28"/>
          <w:szCs w:val="28"/>
        </w:rPr>
        <w:t xml:space="preserve"> 2018</w:t>
      </w:r>
    </w:p>
    <w:p w:rsidR="00C120C2" w:rsidRPr="00F84F07" w:rsidRDefault="00C120C2" w:rsidP="0076795B">
      <w:pPr>
        <w:rPr>
          <w:sz w:val="28"/>
          <w:szCs w:val="28"/>
        </w:rPr>
      </w:pPr>
    </w:p>
    <w:p w:rsidR="00E618F9" w:rsidRDefault="00E618F9" w:rsidP="0076795B">
      <w:pPr>
        <w:ind w:left="63"/>
        <w:jc w:val="both"/>
        <w:rPr>
          <w:sz w:val="24"/>
          <w:szCs w:val="24"/>
        </w:rPr>
      </w:pPr>
    </w:p>
    <w:p w:rsidR="000D2F21" w:rsidRDefault="000D2F21" w:rsidP="000D2F21">
      <w:pPr>
        <w:jc w:val="both"/>
        <w:rPr>
          <w:sz w:val="24"/>
          <w:szCs w:val="24"/>
        </w:rPr>
      </w:pPr>
      <w:r>
        <w:rPr>
          <w:sz w:val="24"/>
          <w:szCs w:val="24"/>
        </w:rPr>
        <w:t>Premesso che:</w:t>
      </w:r>
    </w:p>
    <w:p w:rsidR="000D2F21" w:rsidRDefault="000D2F21" w:rsidP="000D2F21">
      <w:pPr>
        <w:jc w:val="both"/>
        <w:rPr>
          <w:sz w:val="24"/>
          <w:szCs w:val="24"/>
        </w:rPr>
      </w:pPr>
    </w:p>
    <w:p w:rsidR="000D2F21" w:rsidRDefault="000D2F21" w:rsidP="000D2F21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1490C">
        <w:rPr>
          <w:rFonts w:ascii="Times New Roman" w:hAnsi="Times New Roman"/>
        </w:rPr>
        <w:t>il Comune di Montescaglioso (MT),  ha dichiarato lo stato di dissesto finanziario;</w:t>
      </w:r>
    </w:p>
    <w:p w:rsidR="000D2F21" w:rsidRPr="00385462" w:rsidRDefault="000D2F21" w:rsidP="000D2F21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385462">
        <w:rPr>
          <w:rFonts w:ascii="Times New Roman" w:hAnsi="Times New Roman"/>
        </w:rPr>
        <w:t>con decreto del Presidente della Repubblica del 2/05/2018, è stato nomi</w:t>
      </w:r>
      <w:r>
        <w:rPr>
          <w:rFonts w:ascii="Times New Roman" w:hAnsi="Times New Roman"/>
        </w:rPr>
        <w:t>nato l’Organo Straordinario di L</w:t>
      </w:r>
      <w:r w:rsidRPr="00385462">
        <w:rPr>
          <w:rFonts w:ascii="Times New Roman" w:hAnsi="Times New Roman"/>
        </w:rPr>
        <w:t>iquidazione per l’amministrazione della gestione e dell’indebitamento</w:t>
      </w:r>
      <w:r w:rsidRPr="00385462">
        <w:rPr>
          <w:rFonts w:ascii="Times New Roman" w:hAnsi="Times New Roman"/>
        </w:rPr>
        <w:tab/>
      </w:r>
      <w:r w:rsidR="00244A71">
        <w:rPr>
          <w:rFonts w:ascii="Times New Roman" w:hAnsi="Times New Roman"/>
        </w:rPr>
        <w:t xml:space="preserve">pregresso </w:t>
      </w:r>
      <w:r w:rsidRPr="00385462">
        <w:rPr>
          <w:rFonts w:ascii="Times New Roman" w:hAnsi="Times New Roman"/>
        </w:rPr>
        <w:t>del Comune di Montescaglioso, nonché per l’adozion</w:t>
      </w:r>
      <w:r w:rsidR="00244A71">
        <w:rPr>
          <w:rFonts w:ascii="Times New Roman" w:hAnsi="Times New Roman"/>
        </w:rPr>
        <w:t xml:space="preserve">e di tutti i provvedimenti per </w:t>
      </w:r>
      <w:r w:rsidRPr="00385462">
        <w:rPr>
          <w:rFonts w:ascii="Times New Roman" w:hAnsi="Times New Roman"/>
        </w:rPr>
        <w:t xml:space="preserve">l’estinzione </w:t>
      </w:r>
      <w:r w:rsidRPr="00385462">
        <w:rPr>
          <w:rFonts w:ascii="Times New Roman" w:hAnsi="Times New Roman"/>
        </w:rPr>
        <w:tab/>
        <w:t>dei debiti dell’Ente;</w:t>
      </w:r>
    </w:p>
    <w:p w:rsidR="000D2F21" w:rsidRPr="0011490C" w:rsidRDefault="000D2F21" w:rsidP="000D2F21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1490C">
        <w:rPr>
          <w:rFonts w:ascii="Times New Roman" w:hAnsi="Times New Roman"/>
        </w:rPr>
        <w:t>in data 31/05/2018 il citato decreto del Presidente della Repubblica è stato formalmente notificato alla Commissione  Straordinaria di Liquidazione;</w:t>
      </w:r>
    </w:p>
    <w:p w:rsidR="000D2F21" w:rsidRPr="0011490C" w:rsidRDefault="000D2F21" w:rsidP="000D2F21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1490C">
        <w:rPr>
          <w:rFonts w:ascii="Times New Roman" w:hAnsi="Times New Roman"/>
        </w:rPr>
        <w:t>ai sensi dell’art. 252, comma 2, del decreto legislativo 18 agosto 2000 n. 267 e successive modifiche e integrazioni, l’insediamento dell’ Organo Straordinario di Liquidazione deve avere luogo entro 5 giorni dalla notifica del provvedimento di nomina;</w:t>
      </w:r>
    </w:p>
    <w:p w:rsidR="000D2F21" w:rsidRPr="0011490C" w:rsidRDefault="000D2F21" w:rsidP="000D2F21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1490C">
        <w:rPr>
          <w:rFonts w:ascii="Times New Roman" w:hAnsi="Times New Roman"/>
        </w:rPr>
        <w:t xml:space="preserve">i componenti dell’ Organo Straordinario di Liquidazione, </w:t>
      </w:r>
      <w:r w:rsidR="000E7501">
        <w:rPr>
          <w:rFonts w:ascii="Times New Roman" w:hAnsi="Times New Roman"/>
        </w:rPr>
        <w:t>si sono insediati in data 31/05/2018 con deliberazione n.1 di pari data</w:t>
      </w:r>
      <w:r w:rsidRPr="0011490C">
        <w:rPr>
          <w:rFonts w:ascii="Times New Roman" w:hAnsi="Times New Roman"/>
        </w:rPr>
        <w:t>;</w:t>
      </w:r>
    </w:p>
    <w:p w:rsidR="00E618F9" w:rsidRDefault="00E618F9" w:rsidP="0076795B">
      <w:pPr>
        <w:ind w:left="63"/>
        <w:jc w:val="both"/>
        <w:rPr>
          <w:sz w:val="24"/>
          <w:szCs w:val="24"/>
        </w:rPr>
      </w:pPr>
    </w:p>
    <w:p w:rsidR="000D2F21" w:rsidRPr="000D2F21" w:rsidRDefault="000D2F21" w:rsidP="000D2F21">
      <w:p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Visti</w:t>
      </w:r>
    </w:p>
    <w:p w:rsidR="000D2F21" w:rsidRPr="000D2F21" w:rsidRDefault="000D2F21" w:rsidP="000D2F21">
      <w:pPr>
        <w:numPr>
          <w:ilvl w:val="0"/>
          <w:numId w:val="43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il D.P.R. 24.08.1993, n. 378;</w:t>
      </w:r>
    </w:p>
    <w:p w:rsidR="000D2F21" w:rsidRPr="000D2F21" w:rsidRDefault="000D2F21" w:rsidP="000D2F21">
      <w:pPr>
        <w:numPr>
          <w:ilvl w:val="0"/>
          <w:numId w:val="43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 xml:space="preserve">il </w:t>
      </w:r>
      <w:proofErr w:type="spellStart"/>
      <w:r w:rsidRPr="000D2F21">
        <w:rPr>
          <w:sz w:val="24"/>
          <w:szCs w:val="24"/>
        </w:rPr>
        <w:t>D.Lgs.vo</w:t>
      </w:r>
      <w:proofErr w:type="spellEnd"/>
      <w:r w:rsidRPr="000D2F21">
        <w:rPr>
          <w:sz w:val="24"/>
          <w:szCs w:val="24"/>
        </w:rPr>
        <w:t xml:space="preserve"> 18.08.2000, n. 267;</w:t>
      </w:r>
    </w:p>
    <w:p w:rsidR="000D2F21" w:rsidRPr="000D2F21" w:rsidRDefault="000D2F21" w:rsidP="000D2F21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deliberazione </w:t>
      </w:r>
      <w:r w:rsidRPr="000D2F21">
        <w:rPr>
          <w:sz w:val="24"/>
          <w:szCs w:val="24"/>
        </w:rPr>
        <w:t>dell’Organo straordi</w:t>
      </w:r>
      <w:r>
        <w:rPr>
          <w:sz w:val="24"/>
          <w:szCs w:val="24"/>
        </w:rPr>
        <w:t>nario di liquidazione n.1 del 31.05</w:t>
      </w:r>
      <w:r w:rsidRPr="000D2F21">
        <w:rPr>
          <w:sz w:val="24"/>
          <w:szCs w:val="24"/>
        </w:rPr>
        <w:t>.2018, di insediam</w:t>
      </w:r>
      <w:r>
        <w:rPr>
          <w:sz w:val="24"/>
          <w:szCs w:val="24"/>
        </w:rPr>
        <w:t>ento presso il Comune di Montescaglioso</w:t>
      </w:r>
      <w:r w:rsidRPr="000D2F21">
        <w:rPr>
          <w:sz w:val="24"/>
          <w:szCs w:val="24"/>
        </w:rPr>
        <w:t>;</w:t>
      </w:r>
    </w:p>
    <w:p w:rsidR="000D2F21" w:rsidRPr="000D2F21" w:rsidRDefault="000D2F21" w:rsidP="000D2F21">
      <w:pPr>
        <w:jc w:val="both"/>
        <w:rPr>
          <w:sz w:val="24"/>
          <w:szCs w:val="24"/>
        </w:rPr>
      </w:pPr>
    </w:p>
    <w:p w:rsidR="000D2F21" w:rsidRPr="000D2F21" w:rsidRDefault="000D2F21" w:rsidP="000D2F21">
      <w:pPr>
        <w:jc w:val="both"/>
        <w:rPr>
          <w:sz w:val="24"/>
          <w:szCs w:val="24"/>
        </w:rPr>
      </w:pPr>
    </w:p>
    <w:p w:rsidR="000D2F21" w:rsidRPr="000D2F21" w:rsidRDefault="000D2F21" w:rsidP="000D2F21">
      <w:pPr>
        <w:rPr>
          <w:sz w:val="24"/>
          <w:szCs w:val="24"/>
        </w:rPr>
      </w:pPr>
      <w:r w:rsidRPr="000D2F21">
        <w:rPr>
          <w:sz w:val="24"/>
          <w:szCs w:val="24"/>
        </w:rPr>
        <w:t>Considerato</w:t>
      </w:r>
    </w:p>
    <w:p w:rsidR="000D2F21" w:rsidRPr="000D2F21" w:rsidRDefault="000D2F21" w:rsidP="000D2F21">
      <w:pPr>
        <w:jc w:val="center"/>
        <w:rPr>
          <w:sz w:val="24"/>
          <w:szCs w:val="24"/>
        </w:rPr>
      </w:pPr>
    </w:p>
    <w:p w:rsidR="000D2F21" w:rsidRDefault="000D2F21" w:rsidP="000D2F21">
      <w:pPr>
        <w:pStyle w:val="Paragrafoelenco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D2F21">
        <w:rPr>
          <w:rFonts w:ascii="Times New Roman" w:hAnsi="Times New Roman"/>
          <w:sz w:val="24"/>
          <w:szCs w:val="24"/>
        </w:rPr>
        <w:t>che  ai fini della formazione del piano di rilevazione della massa passiva, ai sensi dell’articolo 254, comma 2, del Decreto Legislativo 18.08.2000, n. 267,  l’Organo straordinario di liquidazione</w:t>
      </w:r>
      <w:r>
        <w:rPr>
          <w:rFonts w:ascii="Times New Roman" w:hAnsi="Times New Roman"/>
          <w:sz w:val="24"/>
          <w:szCs w:val="24"/>
        </w:rPr>
        <w:t>,</w:t>
      </w:r>
      <w:r w:rsidRPr="000D2F21">
        <w:rPr>
          <w:rFonts w:ascii="Times New Roman" w:hAnsi="Times New Roman"/>
          <w:sz w:val="24"/>
          <w:szCs w:val="24"/>
        </w:rPr>
        <w:t xml:space="preserve">  entro dieci giorni dalla data dell’insediamento, deve dare notizia dell’avvio della procedura di rilevazione delle passività al 31.12.2017 mediante l’affissione all’albo pretorio, ed anche a mezzo stampa, invitando chiunque ritenga di averne diritto a presentare, entro un termine perentorio di 60 giorni, la domanda in carta libera atta a dimostrare la sussistenza del debito</w:t>
      </w:r>
      <w:r w:rsidR="000E7501">
        <w:rPr>
          <w:rFonts w:ascii="Times New Roman" w:hAnsi="Times New Roman"/>
          <w:sz w:val="24"/>
          <w:szCs w:val="24"/>
        </w:rPr>
        <w:t>;</w:t>
      </w:r>
    </w:p>
    <w:p w:rsidR="000E7501" w:rsidRDefault="000E7501" w:rsidP="000D2F21">
      <w:pPr>
        <w:pStyle w:val="Paragrafoelenco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l’art. 254, comma 2, del medesimo decreto prevede la possibilità di prorogare di ulteriori 30 giorni la scadenza per la presentazione delle istanze di ammissione alla massa passiva;</w:t>
      </w:r>
    </w:p>
    <w:p w:rsidR="000E7501" w:rsidRPr="000D2F21" w:rsidRDefault="000E7501" w:rsidP="000E7501">
      <w:pPr>
        <w:pStyle w:val="Paragrafoelenco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scadenza dei primi 60 gg ricadrebbe nel mese di agosto e pertanto si rende necessario sin d’ora prorogare di ulteriori 30 gg la predetta scadenza;</w:t>
      </w:r>
    </w:p>
    <w:p w:rsidR="000D2F21" w:rsidRPr="000D2F21" w:rsidRDefault="000D2F21" w:rsidP="000D2F21">
      <w:pPr>
        <w:jc w:val="both"/>
        <w:rPr>
          <w:sz w:val="24"/>
          <w:szCs w:val="24"/>
        </w:rPr>
      </w:pPr>
    </w:p>
    <w:p w:rsidR="000D2F21" w:rsidRPr="000D2F21" w:rsidRDefault="000D2F21" w:rsidP="000D2F21">
      <w:pPr>
        <w:jc w:val="center"/>
        <w:rPr>
          <w:b/>
          <w:sz w:val="24"/>
          <w:szCs w:val="24"/>
        </w:rPr>
      </w:pPr>
      <w:r w:rsidRPr="000D2F21">
        <w:rPr>
          <w:b/>
          <w:sz w:val="24"/>
          <w:szCs w:val="24"/>
        </w:rPr>
        <w:lastRenderedPageBreak/>
        <w:t>INVITA</w:t>
      </w:r>
    </w:p>
    <w:p w:rsidR="000D2F21" w:rsidRPr="000D2F21" w:rsidRDefault="000D2F21" w:rsidP="000D2F21">
      <w:pPr>
        <w:jc w:val="center"/>
        <w:rPr>
          <w:b/>
          <w:sz w:val="24"/>
          <w:szCs w:val="24"/>
        </w:rPr>
      </w:pPr>
    </w:p>
    <w:p w:rsidR="000D2F21" w:rsidRPr="000D2F21" w:rsidRDefault="000D2F21" w:rsidP="000D2F21">
      <w:p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Chiunque ritenga di averne diritto</w:t>
      </w:r>
      <w:r>
        <w:rPr>
          <w:sz w:val="24"/>
          <w:szCs w:val="24"/>
        </w:rPr>
        <w:t xml:space="preserve"> a</w:t>
      </w:r>
      <w:r w:rsidRPr="000D2F21">
        <w:rPr>
          <w:sz w:val="24"/>
          <w:szCs w:val="24"/>
        </w:rPr>
        <w:t xml:space="preserve"> presentare, mediante consegna del plico direttamente al protocollo del Comune in orario d’ufficio, o a mezzo raccomandata, ovvero a mezzo posta elettronica certificata al seguente indirizzo: </w:t>
      </w:r>
      <w:r w:rsidR="003634C9" w:rsidRPr="003634C9">
        <w:rPr>
          <w:sz w:val="24"/>
          <w:szCs w:val="24"/>
        </w:rPr>
        <w:t>osl@</w:t>
      </w:r>
      <w:r w:rsidR="00870AB5">
        <w:rPr>
          <w:sz w:val="24"/>
          <w:szCs w:val="24"/>
        </w:rPr>
        <w:t>pec.comune.montescaglioso.mt.</w:t>
      </w:r>
      <w:bookmarkStart w:id="0" w:name="_GoBack"/>
      <w:bookmarkEnd w:id="0"/>
      <w:r w:rsidR="003634C9" w:rsidRPr="003634C9">
        <w:rPr>
          <w:sz w:val="24"/>
          <w:szCs w:val="24"/>
        </w:rPr>
        <w:t>it</w:t>
      </w:r>
      <w:r w:rsidRPr="000D2F21">
        <w:rPr>
          <w:sz w:val="24"/>
          <w:szCs w:val="24"/>
        </w:rPr>
        <w:t xml:space="preserve">entro il termine perentorio di </w:t>
      </w:r>
      <w:r w:rsidR="000E7501">
        <w:rPr>
          <w:sz w:val="24"/>
          <w:szCs w:val="24"/>
        </w:rPr>
        <w:t>novanta</w:t>
      </w:r>
      <w:r w:rsidRPr="000D2F21">
        <w:rPr>
          <w:sz w:val="24"/>
          <w:szCs w:val="24"/>
        </w:rPr>
        <w:t xml:space="preserve"> giorni dalla data di pubblicazione del presente avviso all’Albo pretorio online </w:t>
      </w:r>
      <w:r>
        <w:rPr>
          <w:sz w:val="24"/>
          <w:szCs w:val="24"/>
        </w:rPr>
        <w:t xml:space="preserve">del Comune e pertanto </w:t>
      </w:r>
      <w:r w:rsidRPr="006A1122">
        <w:rPr>
          <w:b/>
          <w:bCs/>
          <w:sz w:val="24"/>
          <w:szCs w:val="24"/>
        </w:rPr>
        <w:t>e</w:t>
      </w:r>
      <w:r w:rsidR="006A1122" w:rsidRPr="006A1122">
        <w:rPr>
          <w:b/>
          <w:bCs/>
          <w:sz w:val="24"/>
          <w:szCs w:val="24"/>
        </w:rPr>
        <w:t>ntro e non oltre le</w:t>
      </w:r>
      <w:r w:rsidRPr="006A1122">
        <w:rPr>
          <w:b/>
          <w:bCs/>
          <w:sz w:val="24"/>
          <w:szCs w:val="24"/>
        </w:rPr>
        <w:t xml:space="preserve">ore </w:t>
      </w:r>
      <w:r w:rsidR="000E7501" w:rsidRPr="006A1122">
        <w:rPr>
          <w:b/>
          <w:bCs/>
          <w:sz w:val="24"/>
          <w:szCs w:val="24"/>
        </w:rPr>
        <w:t>12:00</w:t>
      </w:r>
      <w:r w:rsidRPr="006A1122">
        <w:rPr>
          <w:b/>
          <w:bCs/>
          <w:sz w:val="24"/>
          <w:szCs w:val="24"/>
        </w:rPr>
        <w:t xml:space="preserve"> del</w:t>
      </w:r>
      <w:r w:rsidR="00870AB5">
        <w:rPr>
          <w:b/>
          <w:bCs/>
          <w:sz w:val="24"/>
          <w:szCs w:val="24"/>
        </w:rPr>
        <w:t xml:space="preserve"> giorno </w:t>
      </w:r>
      <w:r w:rsidR="000E7501" w:rsidRPr="006A1122">
        <w:rPr>
          <w:b/>
          <w:bCs/>
          <w:sz w:val="24"/>
          <w:szCs w:val="24"/>
        </w:rPr>
        <w:t xml:space="preserve">10 settembre </w:t>
      </w:r>
      <w:r w:rsidRPr="006A1122">
        <w:rPr>
          <w:b/>
          <w:bCs/>
          <w:sz w:val="24"/>
          <w:szCs w:val="24"/>
        </w:rPr>
        <w:t>2018</w:t>
      </w:r>
      <w:r w:rsidRPr="000D2F21">
        <w:rPr>
          <w:sz w:val="24"/>
          <w:szCs w:val="24"/>
        </w:rPr>
        <w:t>, un’istanza, in carta libera, corredata da idonea documentazione contenente:</w:t>
      </w:r>
    </w:p>
    <w:p w:rsidR="000D2F21" w:rsidRPr="000D2F21" w:rsidRDefault="000D2F21" w:rsidP="000D2F21">
      <w:pPr>
        <w:numPr>
          <w:ilvl w:val="0"/>
          <w:numId w:val="44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proprie generalità o ragione sociale ed indirizzo;</w:t>
      </w:r>
    </w:p>
    <w:p w:rsidR="000D2F21" w:rsidRPr="000D2F21" w:rsidRDefault="000D2F21" w:rsidP="000D2F21">
      <w:pPr>
        <w:numPr>
          <w:ilvl w:val="0"/>
          <w:numId w:val="44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oggetto del credito vantato al 31.12.2017 nei</w:t>
      </w:r>
      <w:r>
        <w:rPr>
          <w:sz w:val="24"/>
          <w:szCs w:val="24"/>
        </w:rPr>
        <w:t xml:space="preserve"> confronti del Comune di Montescaglioso</w:t>
      </w:r>
      <w:r w:rsidRPr="000D2F21">
        <w:rPr>
          <w:sz w:val="24"/>
          <w:szCs w:val="24"/>
        </w:rPr>
        <w:t>;</w:t>
      </w:r>
    </w:p>
    <w:p w:rsidR="000D2F21" w:rsidRPr="000D2F21" w:rsidRDefault="000D2F21" w:rsidP="000D2F21">
      <w:pPr>
        <w:numPr>
          <w:ilvl w:val="0"/>
          <w:numId w:val="44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importo del credito;</w:t>
      </w:r>
    </w:p>
    <w:p w:rsidR="000D2F21" w:rsidRPr="000D2F21" w:rsidRDefault="000D2F21" w:rsidP="000D2F21">
      <w:pPr>
        <w:numPr>
          <w:ilvl w:val="0"/>
          <w:numId w:val="44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indicazione del periodo temporale in cui è maturato il credito;</w:t>
      </w:r>
    </w:p>
    <w:p w:rsidR="000D2F21" w:rsidRPr="000D2F21" w:rsidRDefault="000D2F21" w:rsidP="000D2F21">
      <w:pPr>
        <w:numPr>
          <w:ilvl w:val="0"/>
          <w:numId w:val="44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idonea documentazione atta a dimostrare la sussistenza del debito dell’ente;</w:t>
      </w:r>
    </w:p>
    <w:p w:rsidR="000D2F21" w:rsidRPr="000D2F21" w:rsidRDefault="000D2F21" w:rsidP="000D2F21">
      <w:pPr>
        <w:numPr>
          <w:ilvl w:val="0"/>
          <w:numId w:val="44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eventuali cause di prelazione,</w:t>
      </w:r>
    </w:p>
    <w:p w:rsidR="000D2F21" w:rsidRPr="000D2F21" w:rsidRDefault="000D2F21" w:rsidP="000D2F21">
      <w:pPr>
        <w:numPr>
          <w:ilvl w:val="0"/>
          <w:numId w:val="44"/>
        </w:num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eventuali atti interruttivi della prescrizione.</w:t>
      </w:r>
    </w:p>
    <w:p w:rsidR="000D2F21" w:rsidRPr="000D2F21" w:rsidRDefault="000D2F21" w:rsidP="000D2F21">
      <w:pPr>
        <w:jc w:val="both"/>
        <w:rPr>
          <w:sz w:val="24"/>
          <w:szCs w:val="24"/>
        </w:rPr>
      </w:pPr>
    </w:p>
    <w:p w:rsidR="000D2F21" w:rsidRPr="000D2F21" w:rsidRDefault="000D2F21" w:rsidP="000D2F21">
      <w:pPr>
        <w:jc w:val="both"/>
        <w:rPr>
          <w:sz w:val="24"/>
          <w:szCs w:val="24"/>
        </w:rPr>
      </w:pPr>
      <w:r w:rsidRPr="000D2F21">
        <w:rPr>
          <w:sz w:val="24"/>
          <w:szCs w:val="24"/>
        </w:rPr>
        <w:t xml:space="preserve">Le istanze dovranno essere indirizzate </w:t>
      </w:r>
      <w:r w:rsidR="003634C9">
        <w:rPr>
          <w:sz w:val="24"/>
          <w:szCs w:val="24"/>
        </w:rPr>
        <w:t xml:space="preserve">all’Organo </w:t>
      </w:r>
      <w:r w:rsidRPr="000D2F21">
        <w:rPr>
          <w:sz w:val="24"/>
          <w:szCs w:val="24"/>
        </w:rPr>
        <w:t>Straordinari</w:t>
      </w:r>
      <w:r w:rsidR="003634C9">
        <w:rPr>
          <w:sz w:val="24"/>
          <w:szCs w:val="24"/>
        </w:rPr>
        <w:t>o</w:t>
      </w:r>
      <w:r w:rsidRPr="000D2F21">
        <w:rPr>
          <w:sz w:val="24"/>
          <w:szCs w:val="24"/>
        </w:rPr>
        <w:t xml:space="preserve"> di Li</w:t>
      </w:r>
      <w:r>
        <w:rPr>
          <w:sz w:val="24"/>
          <w:szCs w:val="24"/>
        </w:rPr>
        <w:t>quidazione del Comune di Montescaglioso</w:t>
      </w:r>
      <w:r w:rsidRPr="000D2F21">
        <w:rPr>
          <w:sz w:val="24"/>
          <w:szCs w:val="24"/>
        </w:rPr>
        <w:t>.</w:t>
      </w:r>
    </w:p>
    <w:p w:rsidR="000D2F21" w:rsidRPr="000D2F21" w:rsidRDefault="000D2F21" w:rsidP="000D2F21">
      <w:p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Nel caso le istanze vengano inoltrate a mezzo raccomandata farà fede il timbro postale di spedizione.</w:t>
      </w:r>
    </w:p>
    <w:p w:rsidR="000D2F21" w:rsidRPr="000D2F21" w:rsidRDefault="000D2F21" w:rsidP="000D2F21">
      <w:p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L’Organo straordinario di liquidazione non si assume la responsabilità per la mancata ricezione dell’istanza dovuta a disguidi postali o comunque imputabili a terzi, a caso fortuito o forza maggiore.</w:t>
      </w:r>
    </w:p>
    <w:p w:rsidR="000D2F21" w:rsidRPr="000D2F21" w:rsidRDefault="000D2F21" w:rsidP="000D2F21">
      <w:pPr>
        <w:jc w:val="both"/>
        <w:rPr>
          <w:sz w:val="24"/>
          <w:szCs w:val="24"/>
        </w:rPr>
      </w:pPr>
    </w:p>
    <w:p w:rsidR="000D2F21" w:rsidRPr="000D2F21" w:rsidRDefault="000D2F21" w:rsidP="000D2F21">
      <w:pPr>
        <w:jc w:val="both"/>
        <w:rPr>
          <w:sz w:val="24"/>
          <w:szCs w:val="24"/>
        </w:rPr>
      </w:pPr>
      <w:r w:rsidRPr="000D2F21">
        <w:rPr>
          <w:sz w:val="24"/>
          <w:szCs w:val="24"/>
        </w:rPr>
        <w:t>Fac-simile dell’istanza è scaricabile dal sito web ist</w:t>
      </w:r>
      <w:r>
        <w:rPr>
          <w:sz w:val="24"/>
          <w:szCs w:val="24"/>
        </w:rPr>
        <w:t>ituzionale del Comune di Montescaglioso</w:t>
      </w:r>
      <w:r w:rsidRPr="000D2F21">
        <w:rPr>
          <w:sz w:val="24"/>
          <w:szCs w:val="24"/>
        </w:rPr>
        <w:t>,nell’apposita sezione dedicata al</w:t>
      </w:r>
      <w:r w:rsidR="003634C9">
        <w:rPr>
          <w:sz w:val="24"/>
          <w:szCs w:val="24"/>
        </w:rPr>
        <w:t>l’</w:t>
      </w:r>
      <w:r w:rsidRPr="000D2F21">
        <w:rPr>
          <w:sz w:val="24"/>
          <w:szCs w:val="24"/>
        </w:rPr>
        <w:t>Organo straordinario di liquidazione o disponibile all’Ufficio protocollo del Comune, dal lunedì al venerdì dalle ore 9 alle ore 12 e il martedì ed il giovedì anche dalle ore 16</w:t>
      </w:r>
      <w:r w:rsidR="003634C9">
        <w:rPr>
          <w:sz w:val="24"/>
          <w:szCs w:val="24"/>
        </w:rPr>
        <w:t xml:space="preserve">:30 </w:t>
      </w:r>
      <w:r w:rsidRPr="000D2F21">
        <w:rPr>
          <w:sz w:val="24"/>
          <w:szCs w:val="24"/>
        </w:rPr>
        <w:t xml:space="preserve"> alle ore 18</w:t>
      </w:r>
      <w:r w:rsidR="003634C9">
        <w:rPr>
          <w:sz w:val="24"/>
          <w:szCs w:val="24"/>
        </w:rPr>
        <w:t>:30</w:t>
      </w:r>
      <w:r w:rsidRPr="000D2F21">
        <w:rPr>
          <w:sz w:val="24"/>
          <w:szCs w:val="24"/>
        </w:rPr>
        <w:t>.</w:t>
      </w:r>
    </w:p>
    <w:p w:rsidR="000D2F21" w:rsidRPr="000D2F21" w:rsidRDefault="000D2F21" w:rsidP="000D2F21">
      <w:pPr>
        <w:jc w:val="both"/>
        <w:rPr>
          <w:sz w:val="24"/>
          <w:szCs w:val="24"/>
        </w:rPr>
      </w:pPr>
    </w:p>
    <w:p w:rsidR="000D2F21" w:rsidRPr="000D2F21" w:rsidRDefault="000D2F21" w:rsidP="000D2F21">
      <w:pPr>
        <w:jc w:val="both"/>
        <w:rPr>
          <w:sz w:val="24"/>
          <w:szCs w:val="24"/>
        </w:rPr>
      </w:pPr>
    </w:p>
    <w:p w:rsidR="004837C4" w:rsidRDefault="004837C4" w:rsidP="004837C4">
      <w:pPr>
        <w:ind w:left="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La Commissione</w:t>
      </w:r>
    </w:p>
    <w:p w:rsidR="004837C4" w:rsidRDefault="004837C4" w:rsidP="004837C4">
      <w:pPr>
        <w:ind w:left="63"/>
        <w:jc w:val="both"/>
        <w:rPr>
          <w:sz w:val="24"/>
          <w:szCs w:val="24"/>
        </w:rPr>
      </w:pPr>
    </w:p>
    <w:p w:rsidR="004837C4" w:rsidRDefault="004837C4" w:rsidP="004837C4">
      <w:pPr>
        <w:ind w:left="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Dott.ssa Rita Guida</w:t>
      </w:r>
    </w:p>
    <w:p w:rsidR="004837C4" w:rsidRDefault="004837C4" w:rsidP="004837C4">
      <w:pPr>
        <w:ind w:left="63"/>
        <w:jc w:val="both"/>
        <w:rPr>
          <w:sz w:val="24"/>
          <w:szCs w:val="24"/>
        </w:rPr>
      </w:pPr>
    </w:p>
    <w:p w:rsidR="004837C4" w:rsidRDefault="004837C4" w:rsidP="004837C4">
      <w:pPr>
        <w:ind w:left="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</w:t>
      </w:r>
    </w:p>
    <w:p w:rsidR="004837C4" w:rsidRDefault="004837C4" w:rsidP="004837C4">
      <w:pPr>
        <w:ind w:left="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Dott. Mario D’Amelio</w:t>
      </w:r>
    </w:p>
    <w:p w:rsidR="004837C4" w:rsidRDefault="004837C4" w:rsidP="004837C4">
      <w:pPr>
        <w:ind w:left="63"/>
        <w:jc w:val="both"/>
        <w:rPr>
          <w:sz w:val="24"/>
          <w:szCs w:val="24"/>
        </w:rPr>
      </w:pPr>
    </w:p>
    <w:p w:rsidR="004837C4" w:rsidRDefault="004837C4" w:rsidP="004837C4">
      <w:pPr>
        <w:ind w:left="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:rsidR="004837C4" w:rsidRDefault="004837C4" w:rsidP="004837C4">
      <w:pPr>
        <w:ind w:left="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Dott. Simone Simeone</w:t>
      </w:r>
    </w:p>
    <w:p w:rsidR="004837C4" w:rsidRDefault="004837C4" w:rsidP="004837C4">
      <w:pPr>
        <w:ind w:left="63"/>
        <w:jc w:val="both"/>
        <w:rPr>
          <w:sz w:val="24"/>
          <w:szCs w:val="24"/>
        </w:rPr>
      </w:pPr>
    </w:p>
    <w:p w:rsidR="004837C4" w:rsidRDefault="004837C4" w:rsidP="003634C9">
      <w:pPr>
        <w:ind w:left="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</w:t>
      </w:r>
    </w:p>
    <w:sectPr w:rsidR="004837C4" w:rsidSect="00C120C2">
      <w:headerReference w:type="default" r:id="rId10"/>
      <w:footerReference w:type="default" r:id="rId11"/>
      <w:pgSz w:w="11906" w:h="16838"/>
      <w:pgMar w:top="536" w:right="1134" w:bottom="1134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C7" w:rsidRDefault="006659C7">
      <w:r>
        <w:separator/>
      </w:r>
    </w:p>
  </w:endnote>
  <w:endnote w:type="continuationSeparator" w:id="1">
    <w:p w:rsidR="006659C7" w:rsidRDefault="0066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C2" w:rsidRDefault="009D13A5" w:rsidP="004F02C0">
    <w:pPr>
      <w:pStyle w:val="Pidipagina"/>
      <w:jc w:val="center"/>
    </w:pPr>
    <w:r>
      <w:t>L’Organo</w:t>
    </w:r>
    <w:r w:rsidR="00713747">
      <w:t xml:space="preserve">Straordinario </w:t>
    </w:r>
    <w:r w:rsidR="00C120C2">
      <w:t>di Liquid</w:t>
    </w:r>
    <w:r w:rsidR="00FA4D7A">
      <w:t xml:space="preserve">azione – </w:t>
    </w:r>
    <w:r w:rsidR="00244A71">
      <w:t>All. n.1 alla d</w:t>
    </w:r>
    <w:r w:rsidR="00FA4D7A">
      <w:t>elibera n. 2del 06-06</w:t>
    </w:r>
    <w:r w:rsidR="00244A71">
      <w:t xml:space="preserve">-2018 </w:t>
    </w:r>
  </w:p>
  <w:p w:rsidR="00C120C2" w:rsidRDefault="00C120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C7" w:rsidRDefault="006659C7">
      <w:r>
        <w:separator/>
      </w:r>
    </w:p>
  </w:footnote>
  <w:footnote w:type="continuationSeparator" w:id="1">
    <w:p w:rsidR="006659C7" w:rsidRDefault="00665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C2" w:rsidRDefault="00C120C2">
    <w:pPr>
      <w:pStyle w:val="Intestazione"/>
    </w:pPr>
  </w:p>
  <w:p w:rsidR="00C120C2" w:rsidRDefault="00C120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E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DF1D48"/>
    <w:multiLevelType w:val="hybridMultilevel"/>
    <w:tmpl w:val="0608D448"/>
    <w:lvl w:ilvl="0" w:tplc="81FE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2E96"/>
    <w:multiLevelType w:val="hybridMultilevel"/>
    <w:tmpl w:val="E32CB270"/>
    <w:lvl w:ilvl="0" w:tplc="A1249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99F"/>
    <w:multiLevelType w:val="hybridMultilevel"/>
    <w:tmpl w:val="11A4358A"/>
    <w:lvl w:ilvl="0" w:tplc="CC7689C0">
      <w:numFmt w:val="bullet"/>
      <w:lvlText w:val="-"/>
      <w:lvlJc w:val="left"/>
      <w:pPr>
        <w:ind w:left="42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4">
    <w:nsid w:val="19B2099D"/>
    <w:multiLevelType w:val="hybridMultilevel"/>
    <w:tmpl w:val="EBE2BF32"/>
    <w:lvl w:ilvl="0" w:tplc="AD98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81F90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1A8B75A9"/>
    <w:multiLevelType w:val="multilevel"/>
    <w:tmpl w:val="A262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60016"/>
    <w:multiLevelType w:val="hybridMultilevel"/>
    <w:tmpl w:val="D1100D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A00E6"/>
    <w:multiLevelType w:val="hybridMultilevel"/>
    <w:tmpl w:val="6FB01A78"/>
    <w:lvl w:ilvl="0" w:tplc="1670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E0769"/>
    <w:multiLevelType w:val="hybridMultilevel"/>
    <w:tmpl w:val="FF3C39E8"/>
    <w:lvl w:ilvl="0" w:tplc="389E55E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209C1"/>
    <w:multiLevelType w:val="hybridMultilevel"/>
    <w:tmpl w:val="EE28066A"/>
    <w:lvl w:ilvl="0" w:tplc="106EB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91686"/>
    <w:multiLevelType w:val="hybridMultilevel"/>
    <w:tmpl w:val="A450FF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82289"/>
    <w:multiLevelType w:val="singleLevel"/>
    <w:tmpl w:val="D6E6C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E44472"/>
    <w:multiLevelType w:val="hybridMultilevel"/>
    <w:tmpl w:val="2F16B52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EF11320"/>
    <w:multiLevelType w:val="hybridMultilevel"/>
    <w:tmpl w:val="C7989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7B5B"/>
    <w:multiLevelType w:val="hybridMultilevel"/>
    <w:tmpl w:val="4128E5A4"/>
    <w:lvl w:ilvl="0" w:tplc="FC70E7EA">
      <w:start w:val="1"/>
      <w:numFmt w:val="bullet"/>
      <w:pStyle w:val="Nomesoci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3B34007A"/>
    <w:multiLevelType w:val="hybridMultilevel"/>
    <w:tmpl w:val="DBE2FC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2FA9"/>
    <w:multiLevelType w:val="hybridMultilevel"/>
    <w:tmpl w:val="25D4B836"/>
    <w:lvl w:ilvl="0" w:tplc="A1249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F4120"/>
    <w:multiLevelType w:val="hybridMultilevel"/>
    <w:tmpl w:val="7A88430E"/>
    <w:lvl w:ilvl="0" w:tplc="06624D2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7CC4"/>
    <w:multiLevelType w:val="hybridMultilevel"/>
    <w:tmpl w:val="734A4E2C"/>
    <w:lvl w:ilvl="0" w:tplc="A1249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94447"/>
    <w:multiLevelType w:val="hybridMultilevel"/>
    <w:tmpl w:val="4F5AB9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67AB5"/>
    <w:multiLevelType w:val="hybridMultilevel"/>
    <w:tmpl w:val="75525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A30AB"/>
    <w:multiLevelType w:val="hybridMultilevel"/>
    <w:tmpl w:val="8C96EA54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7944A54"/>
    <w:multiLevelType w:val="multilevel"/>
    <w:tmpl w:val="7E0869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C602D"/>
    <w:multiLevelType w:val="hybridMultilevel"/>
    <w:tmpl w:val="20B06AF4"/>
    <w:lvl w:ilvl="0" w:tplc="0DD60D7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AA01915"/>
    <w:multiLevelType w:val="hybridMultilevel"/>
    <w:tmpl w:val="9BA45C6A"/>
    <w:lvl w:ilvl="0" w:tplc="AD38E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43FD6"/>
    <w:multiLevelType w:val="hybridMultilevel"/>
    <w:tmpl w:val="68447A5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5683206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AA359E9"/>
    <w:multiLevelType w:val="hybridMultilevel"/>
    <w:tmpl w:val="2962EE68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5C6963A1"/>
    <w:multiLevelType w:val="hybridMultilevel"/>
    <w:tmpl w:val="449EC4DE"/>
    <w:lvl w:ilvl="0" w:tplc="05D88FAC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>
    <w:nsid w:val="5D4200E4"/>
    <w:multiLevelType w:val="hybridMultilevel"/>
    <w:tmpl w:val="4CD2A944"/>
    <w:lvl w:ilvl="0" w:tplc="19F8855A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0">
    <w:nsid w:val="5EE83B4A"/>
    <w:multiLevelType w:val="hybridMultilevel"/>
    <w:tmpl w:val="6F3A6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865DD"/>
    <w:multiLevelType w:val="hybridMultilevel"/>
    <w:tmpl w:val="F920E468"/>
    <w:lvl w:ilvl="0" w:tplc="088416F4">
      <w:start w:val="16"/>
      <w:numFmt w:val="bullet"/>
      <w:lvlText w:val="-"/>
      <w:lvlJc w:val="left"/>
      <w:pPr>
        <w:tabs>
          <w:tab w:val="num" w:pos="6032"/>
        </w:tabs>
        <w:ind w:left="60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</w:abstractNum>
  <w:abstractNum w:abstractNumId="32">
    <w:nsid w:val="68EC64B0"/>
    <w:multiLevelType w:val="hybridMultilevel"/>
    <w:tmpl w:val="8A263366"/>
    <w:lvl w:ilvl="0" w:tplc="5882C606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6AF037B1"/>
    <w:multiLevelType w:val="hybridMultilevel"/>
    <w:tmpl w:val="7F405B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F25CF"/>
    <w:multiLevelType w:val="hybridMultilevel"/>
    <w:tmpl w:val="39A6F9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243AC"/>
    <w:multiLevelType w:val="hybridMultilevel"/>
    <w:tmpl w:val="49709AE4"/>
    <w:lvl w:ilvl="0" w:tplc="965A6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80E58"/>
    <w:multiLevelType w:val="hybridMultilevel"/>
    <w:tmpl w:val="DBAA9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F185E"/>
    <w:multiLevelType w:val="hybridMultilevel"/>
    <w:tmpl w:val="F7DC5AA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4C27A99"/>
    <w:multiLevelType w:val="hybridMultilevel"/>
    <w:tmpl w:val="3462F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D1D61"/>
    <w:multiLevelType w:val="hybridMultilevel"/>
    <w:tmpl w:val="F788A38C"/>
    <w:lvl w:ilvl="0" w:tplc="A1249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D49E4"/>
    <w:multiLevelType w:val="hybridMultilevel"/>
    <w:tmpl w:val="F210E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E301F"/>
    <w:multiLevelType w:val="hybridMultilevel"/>
    <w:tmpl w:val="B69C15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6823A2"/>
    <w:multiLevelType w:val="hybridMultilevel"/>
    <w:tmpl w:val="6AD287DC"/>
    <w:lvl w:ilvl="0" w:tplc="04100017">
      <w:start w:val="1"/>
      <w:numFmt w:val="lowerLetter"/>
      <w:lvlText w:val="%1)"/>
      <w:lvlJc w:val="left"/>
      <w:pPr>
        <w:ind w:left="1143" w:hanging="360"/>
      </w:pPr>
    </w:lvl>
    <w:lvl w:ilvl="1" w:tplc="04100019" w:tentative="1">
      <w:start w:val="1"/>
      <w:numFmt w:val="lowerLetter"/>
      <w:lvlText w:val="%2.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3">
    <w:nsid w:val="7EB4212F"/>
    <w:multiLevelType w:val="multilevel"/>
    <w:tmpl w:val="F788A3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0"/>
  </w:num>
  <w:num w:numId="5">
    <w:abstractNumId w:val="11"/>
  </w:num>
  <w:num w:numId="6">
    <w:abstractNumId w:val="23"/>
  </w:num>
  <w:num w:numId="7">
    <w:abstractNumId w:val="8"/>
  </w:num>
  <w:num w:numId="8">
    <w:abstractNumId w:val="9"/>
  </w:num>
  <w:num w:numId="9">
    <w:abstractNumId w:val="12"/>
  </w:num>
  <w:num w:numId="10">
    <w:abstractNumId w:val="14"/>
  </w:num>
  <w:num w:numId="11">
    <w:abstractNumId w:val="31"/>
  </w:num>
  <w:num w:numId="12">
    <w:abstractNumId w:val="10"/>
  </w:num>
  <w:num w:numId="13">
    <w:abstractNumId w:val="29"/>
  </w:num>
  <w:num w:numId="14">
    <w:abstractNumId w:val="4"/>
  </w:num>
  <w:num w:numId="15">
    <w:abstractNumId w:val="20"/>
  </w:num>
  <w:num w:numId="16">
    <w:abstractNumId w:val="24"/>
  </w:num>
  <w:num w:numId="17">
    <w:abstractNumId w:val="39"/>
  </w:num>
  <w:num w:numId="18">
    <w:abstractNumId w:val="43"/>
  </w:num>
  <w:num w:numId="19">
    <w:abstractNumId w:val="17"/>
  </w:num>
  <w:num w:numId="20">
    <w:abstractNumId w:val="2"/>
  </w:num>
  <w:num w:numId="21">
    <w:abstractNumId w:val="16"/>
  </w:num>
  <w:num w:numId="22">
    <w:abstractNumId w:val="18"/>
  </w:num>
  <w:num w:numId="23">
    <w:abstractNumId w:val="34"/>
  </w:num>
  <w:num w:numId="24">
    <w:abstractNumId w:val="6"/>
  </w:num>
  <w:num w:numId="25">
    <w:abstractNumId w:val="19"/>
  </w:num>
  <w:num w:numId="26">
    <w:abstractNumId w:val="38"/>
  </w:num>
  <w:num w:numId="27">
    <w:abstractNumId w:val="13"/>
  </w:num>
  <w:num w:numId="28">
    <w:abstractNumId w:val="30"/>
  </w:num>
  <w:num w:numId="29">
    <w:abstractNumId w:val="27"/>
  </w:num>
  <w:num w:numId="30">
    <w:abstractNumId w:val="25"/>
  </w:num>
  <w:num w:numId="31">
    <w:abstractNumId w:val="41"/>
  </w:num>
  <w:num w:numId="32">
    <w:abstractNumId w:val="21"/>
  </w:num>
  <w:num w:numId="33">
    <w:abstractNumId w:val="37"/>
  </w:num>
  <w:num w:numId="34">
    <w:abstractNumId w:val="28"/>
  </w:num>
  <w:num w:numId="35">
    <w:abstractNumId w:val="42"/>
  </w:num>
  <w:num w:numId="36">
    <w:abstractNumId w:val="3"/>
  </w:num>
  <w:num w:numId="37">
    <w:abstractNumId w:val="7"/>
  </w:num>
  <w:num w:numId="38">
    <w:abstractNumId w:val="33"/>
  </w:num>
  <w:num w:numId="39">
    <w:abstractNumId w:val="15"/>
  </w:num>
  <w:num w:numId="40">
    <w:abstractNumId w:val="3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437E2"/>
    <w:rsid w:val="00000E20"/>
    <w:rsid w:val="00005905"/>
    <w:rsid w:val="00011F5C"/>
    <w:rsid w:val="0001583E"/>
    <w:rsid w:val="00023300"/>
    <w:rsid w:val="0003064F"/>
    <w:rsid w:val="00040566"/>
    <w:rsid w:val="0004490D"/>
    <w:rsid w:val="00047FA6"/>
    <w:rsid w:val="00052D14"/>
    <w:rsid w:val="00077D4B"/>
    <w:rsid w:val="00083767"/>
    <w:rsid w:val="000842B7"/>
    <w:rsid w:val="0009079A"/>
    <w:rsid w:val="00091972"/>
    <w:rsid w:val="0009443E"/>
    <w:rsid w:val="000A432C"/>
    <w:rsid w:val="000A4E30"/>
    <w:rsid w:val="000B6B92"/>
    <w:rsid w:val="000C031C"/>
    <w:rsid w:val="000C6131"/>
    <w:rsid w:val="000C6606"/>
    <w:rsid w:val="000C7E9D"/>
    <w:rsid w:val="000D1149"/>
    <w:rsid w:val="000D168D"/>
    <w:rsid w:val="000D2F21"/>
    <w:rsid w:val="000D371F"/>
    <w:rsid w:val="000D6502"/>
    <w:rsid w:val="000E02CA"/>
    <w:rsid w:val="000E7501"/>
    <w:rsid w:val="000F101E"/>
    <w:rsid w:val="001077F1"/>
    <w:rsid w:val="0011490C"/>
    <w:rsid w:val="00114F53"/>
    <w:rsid w:val="001219BE"/>
    <w:rsid w:val="00131380"/>
    <w:rsid w:val="00131E54"/>
    <w:rsid w:val="00143607"/>
    <w:rsid w:val="0015697C"/>
    <w:rsid w:val="0016023A"/>
    <w:rsid w:val="00162740"/>
    <w:rsid w:val="001640E1"/>
    <w:rsid w:val="0016615E"/>
    <w:rsid w:val="0016685C"/>
    <w:rsid w:val="00171088"/>
    <w:rsid w:val="0017181B"/>
    <w:rsid w:val="00174AA9"/>
    <w:rsid w:val="00175ECB"/>
    <w:rsid w:val="0017622F"/>
    <w:rsid w:val="0017786F"/>
    <w:rsid w:val="00182CD0"/>
    <w:rsid w:val="00184DFF"/>
    <w:rsid w:val="00192F95"/>
    <w:rsid w:val="001951F4"/>
    <w:rsid w:val="001A0127"/>
    <w:rsid w:val="001B324B"/>
    <w:rsid w:val="001B35BD"/>
    <w:rsid w:val="001B4AAC"/>
    <w:rsid w:val="001C28C8"/>
    <w:rsid w:val="001C6DF2"/>
    <w:rsid w:val="001D0C38"/>
    <w:rsid w:val="001D1DF9"/>
    <w:rsid w:val="001D41F3"/>
    <w:rsid w:val="001D439D"/>
    <w:rsid w:val="001D5EF6"/>
    <w:rsid w:val="001E0DCD"/>
    <w:rsid w:val="001E3332"/>
    <w:rsid w:val="001E3B89"/>
    <w:rsid w:val="001E5254"/>
    <w:rsid w:val="00200938"/>
    <w:rsid w:val="002039B0"/>
    <w:rsid w:val="00210B30"/>
    <w:rsid w:val="00215C96"/>
    <w:rsid w:val="002201B5"/>
    <w:rsid w:val="00221F9B"/>
    <w:rsid w:val="0022615D"/>
    <w:rsid w:val="00230955"/>
    <w:rsid w:val="0023230A"/>
    <w:rsid w:val="00244A71"/>
    <w:rsid w:val="002512E3"/>
    <w:rsid w:val="002574FA"/>
    <w:rsid w:val="0026511A"/>
    <w:rsid w:val="00266611"/>
    <w:rsid w:val="00266BF5"/>
    <w:rsid w:val="002734DA"/>
    <w:rsid w:val="00275886"/>
    <w:rsid w:val="00276697"/>
    <w:rsid w:val="00283348"/>
    <w:rsid w:val="002843A4"/>
    <w:rsid w:val="0028612C"/>
    <w:rsid w:val="00287769"/>
    <w:rsid w:val="002948B6"/>
    <w:rsid w:val="002964F3"/>
    <w:rsid w:val="002A0DA4"/>
    <w:rsid w:val="002A2361"/>
    <w:rsid w:val="002A3EF6"/>
    <w:rsid w:val="002B210D"/>
    <w:rsid w:val="002B3002"/>
    <w:rsid w:val="002C5586"/>
    <w:rsid w:val="002C5D41"/>
    <w:rsid w:val="002D15CF"/>
    <w:rsid w:val="002D589D"/>
    <w:rsid w:val="002E347C"/>
    <w:rsid w:val="00310D1E"/>
    <w:rsid w:val="00313649"/>
    <w:rsid w:val="003165E4"/>
    <w:rsid w:val="00320219"/>
    <w:rsid w:val="00330307"/>
    <w:rsid w:val="00335421"/>
    <w:rsid w:val="00341AAF"/>
    <w:rsid w:val="003437DB"/>
    <w:rsid w:val="00344988"/>
    <w:rsid w:val="003475A7"/>
    <w:rsid w:val="00357228"/>
    <w:rsid w:val="00361CFC"/>
    <w:rsid w:val="00362807"/>
    <w:rsid w:val="003634C9"/>
    <w:rsid w:val="003648E8"/>
    <w:rsid w:val="0036774C"/>
    <w:rsid w:val="003738A1"/>
    <w:rsid w:val="00381FA7"/>
    <w:rsid w:val="00385462"/>
    <w:rsid w:val="00387117"/>
    <w:rsid w:val="0039034F"/>
    <w:rsid w:val="003A24FA"/>
    <w:rsid w:val="003B5903"/>
    <w:rsid w:val="003D2CF1"/>
    <w:rsid w:val="003D314D"/>
    <w:rsid w:val="003E2B7A"/>
    <w:rsid w:val="00404546"/>
    <w:rsid w:val="0041582C"/>
    <w:rsid w:val="004203AE"/>
    <w:rsid w:val="004214A5"/>
    <w:rsid w:val="004224FE"/>
    <w:rsid w:val="0042582E"/>
    <w:rsid w:val="004265D3"/>
    <w:rsid w:val="00440343"/>
    <w:rsid w:val="00440CA5"/>
    <w:rsid w:val="00441959"/>
    <w:rsid w:val="0044215B"/>
    <w:rsid w:val="0044365E"/>
    <w:rsid w:val="004451C0"/>
    <w:rsid w:val="00446693"/>
    <w:rsid w:val="0044673F"/>
    <w:rsid w:val="004508E8"/>
    <w:rsid w:val="00452971"/>
    <w:rsid w:val="00453A4E"/>
    <w:rsid w:val="00462A58"/>
    <w:rsid w:val="0046405E"/>
    <w:rsid w:val="00465EC1"/>
    <w:rsid w:val="00475885"/>
    <w:rsid w:val="00480E27"/>
    <w:rsid w:val="004837C4"/>
    <w:rsid w:val="0048632E"/>
    <w:rsid w:val="004865F9"/>
    <w:rsid w:val="00487D6B"/>
    <w:rsid w:val="00495BC5"/>
    <w:rsid w:val="00496113"/>
    <w:rsid w:val="004961DA"/>
    <w:rsid w:val="004967E1"/>
    <w:rsid w:val="004974B2"/>
    <w:rsid w:val="004B6ABE"/>
    <w:rsid w:val="004C2B76"/>
    <w:rsid w:val="004C471F"/>
    <w:rsid w:val="004D0663"/>
    <w:rsid w:val="004D6416"/>
    <w:rsid w:val="004E1FF0"/>
    <w:rsid w:val="004E5575"/>
    <w:rsid w:val="004E7464"/>
    <w:rsid w:val="004F02C0"/>
    <w:rsid w:val="004F28CE"/>
    <w:rsid w:val="0050181E"/>
    <w:rsid w:val="00504D0D"/>
    <w:rsid w:val="00507045"/>
    <w:rsid w:val="00507CF7"/>
    <w:rsid w:val="00514557"/>
    <w:rsid w:val="00526B68"/>
    <w:rsid w:val="00530422"/>
    <w:rsid w:val="00532E96"/>
    <w:rsid w:val="00540E1A"/>
    <w:rsid w:val="00542246"/>
    <w:rsid w:val="005451E7"/>
    <w:rsid w:val="00555D6B"/>
    <w:rsid w:val="00570190"/>
    <w:rsid w:val="0057413C"/>
    <w:rsid w:val="0058008A"/>
    <w:rsid w:val="005831C6"/>
    <w:rsid w:val="0058382E"/>
    <w:rsid w:val="00585786"/>
    <w:rsid w:val="00586602"/>
    <w:rsid w:val="0059308C"/>
    <w:rsid w:val="005A09A9"/>
    <w:rsid w:val="005A4936"/>
    <w:rsid w:val="005B7C73"/>
    <w:rsid w:val="005C6413"/>
    <w:rsid w:val="005D2152"/>
    <w:rsid w:val="005D5EE7"/>
    <w:rsid w:val="005D7D45"/>
    <w:rsid w:val="005E1B16"/>
    <w:rsid w:val="005E50D6"/>
    <w:rsid w:val="005F47A0"/>
    <w:rsid w:val="00612F07"/>
    <w:rsid w:val="006140C8"/>
    <w:rsid w:val="00621639"/>
    <w:rsid w:val="00623241"/>
    <w:rsid w:val="006258E1"/>
    <w:rsid w:val="00632B74"/>
    <w:rsid w:val="0063394A"/>
    <w:rsid w:val="00634E85"/>
    <w:rsid w:val="006406B8"/>
    <w:rsid w:val="00641719"/>
    <w:rsid w:val="00650D67"/>
    <w:rsid w:val="006571C5"/>
    <w:rsid w:val="00662E0F"/>
    <w:rsid w:val="006659C7"/>
    <w:rsid w:val="00666D77"/>
    <w:rsid w:val="00670090"/>
    <w:rsid w:val="0067496F"/>
    <w:rsid w:val="00676108"/>
    <w:rsid w:val="00677DC1"/>
    <w:rsid w:val="006901F3"/>
    <w:rsid w:val="006A1122"/>
    <w:rsid w:val="006C3301"/>
    <w:rsid w:val="006C348A"/>
    <w:rsid w:val="006D0A09"/>
    <w:rsid w:val="006D3FAB"/>
    <w:rsid w:val="006E49B6"/>
    <w:rsid w:val="006F64D7"/>
    <w:rsid w:val="00702C61"/>
    <w:rsid w:val="007040FD"/>
    <w:rsid w:val="00706D31"/>
    <w:rsid w:val="00711EDE"/>
    <w:rsid w:val="007123DB"/>
    <w:rsid w:val="00713747"/>
    <w:rsid w:val="00720ED3"/>
    <w:rsid w:val="0072217E"/>
    <w:rsid w:val="00725234"/>
    <w:rsid w:val="00726AE1"/>
    <w:rsid w:val="00730ACC"/>
    <w:rsid w:val="00732692"/>
    <w:rsid w:val="00734962"/>
    <w:rsid w:val="00735013"/>
    <w:rsid w:val="007406EE"/>
    <w:rsid w:val="00743942"/>
    <w:rsid w:val="0074462A"/>
    <w:rsid w:val="00747B3F"/>
    <w:rsid w:val="00751D05"/>
    <w:rsid w:val="007606CD"/>
    <w:rsid w:val="00760CD5"/>
    <w:rsid w:val="0076795B"/>
    <w:rsid w:val="00774757"/>
    <w:rsid w:val="00775662"/>
    <w:rsid w:val="00785CC1"/>
    <w:rsid w:val="0079483D"/>
    <w:rsid w:val="007A2635"/>
    <w:rsid w:val="007A2EB4"/>
    <w:rsid w:val="007B0E54"/>
    <w:rsid w:val="007B454E"/>
    <w:rsid w:val="007B6320"/>
    <w:rsid w:val="007D68B0"/>
    <w:rsid w:val="007D7AD6"/>
    <w:rsid w:val="007E5361"/>
    <w:rsid w:val="007F082F"/>
    <w:rsid w:val="007F306C"/>
    <w:rsid w:val="00801682"/>
    <w:rsid w:val="0081730D"/>
    <w:rsid w:val="00817F56"/>
    <w:rsid w:val="00820FA9"/>
    <w:rsid w:val="008279A6"/>
    <w:rsid w:val="00835DED"/>
    <w:rsid w:val="0083646C"/>
    <w:rsid w:val="008368C0"/>
    <w:rsid w:val="008401FB"/>
    <w:rsid w:val="008410A5"/>
    <w:rsid w:val="00850455"/>
    <w:rsid w:val="00860F19"/>
    <w:rsid w:val="0086241F"/>
    <w:rsid w:val="00862DF0"/>
    <w:rsid w:val="00862FCD"/>
    <w:rsid w:val="00870AB5"/>
    <w:rsid w:val="008777BC"/>
    <w:rsid w:val="00886D2C"/>
    <w:rsid w:val="008875CD"/>
    <w:rsid w:val="00892C11"/>
    <w:rsid w:val="008973E6"/>
    <w:rsid w:val="008C369F"/>
    <w:rsid w:val="008D66E1"/>
    <w:rsid w:val="008D725C"/>
    <w:rsid w:val="008E12B6"/>
    <w:rsid w:val="008E2605"/>
    <w:rsid w:val="008E3C5A"/>
    <w:rsid w:val="008F5CC8"/>
    <w:rsid w:val="008F7CCA"/>
    <w:rsid w:val="00900C97"/>
    <w:rsid w:val="00900CF9"/>
    <w:rsid w:val="00903361"/>
    <w:rsid w:val="009067D6"/>
    <w:rsid w:val="00910938"/>
    <w:rsid w:val="00913AE3"/>
    <w:rsid w:val="009141FD"/>
    <w:rsid w:val="009155B7"/>
    <w:rsid w:val="00920204"/>
    <w:rsid w:val="009219CB"/>
    <w:rsid w:val="00931B76"/>
    <w:rsid w:val="009335D7"/>
    <w:rsid w:val="00941545"/>
    <w:rsid w:val="0094413C"/>
    <w:rsid w:val="0094566D"/>
    <w:rsid w:val="00945C64"/>
    <w:rsid w:val="00947DDD"/>
    <w:rsid w:val="009510D8"/>
    <w:rsid w:val="00953B69"/>
    <w:rsid w:val="009547D8"/>
    <w:rsid w:val="00954FEB"/>
    <w:rsid w:val="00955D1E"/>
    <w:rsid w:val="00962B1B"/>
    <w:rsid w:val="00965C35"/>
    <w:rsid w:val="00967BB2"/>
    <w:rsid w:val="00977677"/>
    <w:rsid w:val="00977CDA"/>
    <w:rsid w:val="00986753"/>
    <w:rsid w:val="00987C34"/>
    <w:rsid w:val="00997952"/>
    <w:rsid w:val="009A17E1"/>
    <w:rsid w:val="009B12E7"/>
    <w:rsid w:val="009B299D"/>
    <w:rsid w:val="009B4F93"/>
    <w:rsid w:val="009C19F4"/>
    <w:rsid w:val="009C203D"/>
    <w:rsid w:val="009C3513"/>
    <w:rsid w:val="009C6569"/>
    <w:rsid w:val="009C6A84"/>
    <w:rsid w:val="009D13A5"/>
    <w:rsid w:val="009D14C4"/>
    <w:rsid w:val="009D6A34"/>
    <w:rsid w:val="009D6D93"/>
    <w:rsid w:val="009E0688"/>
    <w:rsid w:val="009E2130"/>
    <w:rsid w:val="009E7BBB"/>
    <w:rsid w:val="009F4742"/>
    <w:rsid w:val="009F7723"/>
    <w:rsid w:val="00A069CB"/>
    <w:rsid w:val="00A103C8"/>
    <w:rsid w:val="00A10FEE"/>
    <w:rsid w:val="00A135CD"/>
    <w:rsid w:val="00A16B77"/>
    <w:rsid w:val="00A277B2"/>
    <w:rsid w:val="00A30729"/>
    <w:rsid w:val="00A30AD2"/>
    <w:rsid w:val="00A36359"/>
    <w:rsid w:val="00A3663D"/>
    <w:rsid w:val="00A36F46"/>
    <w:rsid w:val="00A57DEA"/>
    <w:rsid w:val="00A74B51"/>
    <w:rsid w:val="00A77927"/>
    <w:rsid w:val="00A869D6"/>
    <w:rsid w:val="00AA47DB"/>
    <w:rsid w:val="00AB138A"/>
    <w:rsid w:val="00AB2186"/>
    <w:rsid w:val="00AB5584"/>
    <w:rsid w:val="00AD44C9"/>
    <w:rsid w:val="00AD4F29"/>
    <w:rsid w:val="00AE07C7"/>
    <w:rsid w:val="00AE13AC"/>
    <w:rsid w:val="00AE19D9"/>
    <w:rsid w:val="00AE5E3D"/>
    <w:rsid w:val="00AF28C6"/>
    <w:rsid w:val="00AF785C"/>
    <w:rsid w:val="00B25256"/>
    <w:rsid w:val="00B3108F"/>
    <w:rsid w:val="00B35479"/>
    <w:rsid w:val="00B36B22"/>
    <w:rsid w:val="00B437E2"/>
    <w:rsid w:val="00B455FC"/>
    <w:rsid w:val="00B457CC"/>
    <w:rsid w:val="00B47A5E"/>
    <w:rsid w:val="00B527FE"/>
    <w:rsid w:val="00B5343F"/>
    <w:rsid w:val="00B55CFB"/>
    <w:rsid w:val="00B55ECA"/>
    <w:rsid w:val="00B56632"/>
    <w:rsid w:val="00B6045A"/>
    <w:rsid w:val="00B721F6"/>
    <w:rsid w:val="00B72996"/>
    <w:rsid w:val="00B73F48"/>
    <w:rsid w:val="00B80F92"/>
    <w:rsid w:val="00B82114"/>
    <w:rsid w:val="00B825BE"/>
    <w:rsid w:val="00B83401"/>
    <w:rsid w:val="00B83A4D"/>
    <w:rsid w:val="00B84DFA"/>
    <w:rsid w:val="00B8592E"/>
    <w:rsid w:val="00B90F81"/>
    <w:rsid w:val="00B93274"/>
    <w:rsid w:val="00BB5BAD"/>
    <w:rsid w:val="00BB68CE"/>
    <w:rsid w:val="00BB771F"/>
    <w:rsid w:val="00BC45DB"/>
    <w:rsid w:val="00BC57C7"/>
    <w:rsid w:val="00BC70A3"/>
    <w:rsid w:val="00BD4165"/>
    <w:rsid w:val="00BD56DD"/>
    <w:rsid w:val="00BD74C4"/>
    <w:rsid w:val="00BE44A8"/>
    <w:rsid w:val="00BE62B5"/>
    <w:rsid w:val="00BE7972"/>
    <w:rsid w:val="00BF5807"/>
    <w:rsid w:val="00C0083C"/>
    <w:rsid w:val="00C06405"/>
    <w:rsid w:val="00C120C2"/>
    <w:rsid w:val="00C151C9"/>
    <w:rsid w:val="00C15615"/>
    <w:rsid w:val="00C302B4"/>
    <w:rsid w:val="00C310F3"/>
    <w:rsid w:val="00C34B1E"/>
    <w:rsid w:val="00C361BA"/>
    <w:rsid w:val="00C4678E"/>
    <w:rsid w:val="00C51441"/>
    <w:rsid w:val="00C579E7"/>
    <w:rsid w:val="00C600E6"/>
    <w:rsid w:val="00C6111B"/>
    <w:rsid w:val="00C61DA5"/>
    <w:rsid w:val="00C70691"/>
    <w:rsid w:val="00C71E24"/>
    <w:rsid w:val="00C740DD"/>
    <w:rsid w:val="00C80FD1"/>
    <w:rsid w:val="00C81486"/>
    <w:rsid w:val="00C86E95"/>
    <w:rsid w:val="00C8708E"/>
    <w:rsid w:val="00C97611"/>
    <w:rsid w:val="00CA09EE"/>
    <w:rsid w:val="00CA3E42"/>
    <w:rsid w:val="00CB0A7F"/>
    <w:rsid w:val="00CB1A94"/>
    <w:rsid w:val="00CC6925"/>
    <w:rsid w:val="00CD102E"/>
    <w:rsid w:val="00CD494E"/>
    <w:rsid w:val="00CE122A"/>
    <w:rsid w:val="00CE3320"/>
    <w:rsid w:val="00CF447C"/>
    <w:rsid w:val="00CF5D38"/>
    <w:rsid w:val="00D02B6A"/>
    <w:rsid w:val="00D04918"/>
    <w:rsid w:val="00D10EB2"/>
    <w:rsid w:val="00D13833"/>
    <w:rsid w:val="00D1786D"/>
    <w:rsid w:val="00D23088"/>
    <w:rsid w:val="00D2526C"/>
    <w:rsid w:val="00D2556D"/>
    <w:rsid w:val="00D25A37"/>
    <w:rsid w:val="00D2606C"/>
    <w:rsid w:val="00D31801"/>
    <w:rsid w:val="00D33DD2"/>
    <w:rsid w:val="00D42F98"/>
    <w:rsid w:val="00D43A03"/>
    <w:rsid w:val="00D45E34"/>
    <w:rsid w:val="00D50673"/>
    <w:rsid w:val="00D60CF2"/>
    <w:rsid w:val="00D66D77"/>
    <w:rsid w:val="00D7271E"/>
    <w:rsid w:val="00D95A5F"/>
    <w:rsid w:val="00DA06DE"/>
    <w:rsid w:val="00DA1072"/>
    <w:rsid w:val="00DA4F1D"/>
    <w:rsid w:val="00DA679B"/>
    <w:rsid w:val="00DB0816"/>
    <w:rsid w:val="00DB37A0"/>
    <w:rsid w:val="00DB505C"/>
    <w:rsid w:val="00DB717F"/>
    <w:rsid w:val="00DC1B18"/>
    <w:rsid w:val="00DC3166"/>
    <w:rsid w:val="00DC4E38"/>
    <w:rsid w:val="00DC4E74"/>
    <w:rsid w:val="00DD0794"/>
    <w:rsid w:val="00DE1455"/>
    <w:rsid w:val="00DE297B"/>
    <w:rsid w:val="00DE58AC"/>
    <w:rsid w:val="00DF07A6"/>
    <w:rsid w:val="00DF20C4"/>
    <w:rsid w:val="00DF46D4"/>
    <w:rsid w:val="00DF7281"/>
    <w:rsid w:val="00E020AC"/>
    <w:rsid w:val="00E03AEE"/>
    <w:rsid w:val="00E12AA8"/>
    <w:rsid w:val="00E1310D"/>
    <w:rsid w:val="00E168AE"/>
    <w:rsid w:val="00E17A7A"/>
    <w:rsid w:val="00E17EC1"/>
    <w:rsid w:val="00E2094F"/>
    <w:rsid w:val="00E249F2"/>
    <w:rsid w:val="00E30415"/>
    <w:rsid w:val="00E33213"/>
    <w:rsid w:val="00E34C6C"/>
    <w:rsid w:val="00E37144"/>
    <w:rsid w:val="00E374E5"/>
    <w:rsid w:val="00E42A57"/>
    <w:rsid w:val="00E469BC"/>
    <w:rsid w:val="00E46EA9"/>
    <w:rsid w:val="00E569AB"/>
    <w:rsid w:val="00E618F9"/>
    <w:rsid w:val="00E61B6B"/>
    <w:rsid w:val="00E62272"/>
    <w:rsid w:val="00E66EE9"/>
    <w:rsid w:val="00E677F5"/>
    <w:rsid w:val="00E71FA7"/>
    <w:rsid w:val="00E7334C"/>
    <w:rsid w:val="00E7514C"/>
    <w:rsid w:val="00E77632"/>
    <w:rsid w:val="00E91752"/>
    <w:rsid w:val="00E9329F"/>
    <w:rsid w:val="00EA024D"/>
    <w:rsid w:val="00EA04B2"/>
    <w:rsid w:val="00EA09C7"/>
    <w:rsid w:val="00EA6B78"/>
    <w:rsid w:val="00EA7C61"/>
    <w:rsid w:val="00EB348F"/>
    <w:rsid w:val="00EE3A41"/>
    <w:rsid w:val="00F0410A"/>
    <w:rsid w:val="00F164E1"/>
    <w:rsid w:val="00F21460"/>
    <w:rsid w:val="00F21CA8"/>
    <w:rsid w:val="00F240DD"/>
    <w:rsid w:val="00F26BB1"/>
    <w:rsid w:val="00F26FE7"/>
    <w:rsid w:val="00F30D76"/>
    <w:rsid w:val="00F31913"/>
    <w:rsid w:val="00F31BF1"/>
    <w:rsid w:val="00F32F54"/>
    <w:rsid w:val="00F42AFA"/>
    <w:rsid w:val="00F5221E"/>
    <w:rsid w:val="00F534E0"/>
    <w:rsid w:val="00F54FCC"/>
    <w:rsid w:val="00F61656"/>
    <w:rsid w:val="00F61F9B"/>
    <w:rsid w:val="00F65100"/>
    <w:rsid w:val="00F66740"/>
    <w:rsid w:val="00F707AD"/>
    <w:rsid w:val="00F82713"/>
    <w:rsid w:val="00F84F07"/>
    <w:rsid w:val="00F979B3"/>
    <w:rsid w:val="00FA36F0"/>
    <w:rsid w:val="00FA3BC8"/>
    <w:rsid w:val="00FA4D7A"/>
    <w:rsid w:val="00FA626A"/>
    <w:rsid w:val="00FB0B54"/>
    <w:rsid w:val="00FB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3DB"/>
  </w:style>
  <w:style w:type="paragraph" w:styleId="Titolo1">
    <w:name w:val="heading 1"/>
    <w:basedOn w:val="Normale"/>
    <w:next w:val="Normale"/>
    <w:qFormat/>
    <w:rsid w:val="007123D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123DB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123DB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23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23DB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123DB"/>
    <w:pPr>
      <w:spacing w:line="360" w:lineRule="auto"/>
    </w:pPr>
    <w:rPr>
      <w:b/>
      <w:sz w:val="24"/>
    </w:rPr>
  </w:style>
  <w:style w:type="paragraph" w:styleId="Corpodeltesto2">
    <w:name w:val="Body Text 2"/>
    <w:basedOn w:val="Normale"/>
    <w:rsid w:val="007123DB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26511A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0C7E9D"/>
    <w:pPr>
      <w:numPr>
        <w:numId w:val="10"/>
      </w:numPr>
    </w:pPr>
  </w:style>
  <w:style w:type="character" w:customStyle="1" w:styleId="Collegamentoipertestuale3">
    <w:name w:val="Collegamento ipertestuale3"/>
    <w:basedOn w:val="Carpredefinitoparagrafo"/>
    <w:rsid w:val="008E3C5A"/>
    <w:rPr>
      <w:strike w:val="0"/>
      <w:dstrike w:val="0"/>
      <w:color w:val="0000CC"/>
      <w:u w:val="none"/>
      <w:effect w:val="none"/>
    </w:rPr>
  </w:style>
  <w:style w:type="paragraph" w:customStyle="1" w:styleId="Titolo38">
    <w:name w:val="Titolo 38"/>
    <w:basedOn w:val="Normale"/>
    <w:rsid w:val="008E3C5A"/>
    <w:pPr>
      <w:spacing w:after="60"/>
      <w:outlineLvl w:val="3"/>
    </w:pPr>
    <w:rPr>
      <w:rFonts w:eastAsia="SimSun"/>
      <w:caps/>
      <w:sz w:val="21"/>
      <w:szCs w:val="21"/>
      <w:lang w:eastAsia="zh-CN"/>
    </w:rPr>
  </w:style>
  <w:style w:type="table" w:styleId="Grigliatabella">
    <w:name w:val="Table Grid"/>
    <w:basedOn w:val="Tabellanormale"/>
    <w:rsid w:val="00D1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13833"/>
    <w:rPr>
      <w:color w:val="0000FF"/>
      <w:u w:val="single"/>
    </w:rPr>
  </w:style>
  <w:style w:type="paragraph" w:customStyle="1" w:styleId="Normale13pt">
    <w:name w:val="Normale + 13 pt"/>
    <w:basedOn w:val="Normale"/>
    <w:link w:val="Normale13ptCarattere"/>
    <w:rsid w:val="00B55CFB"/>
    <w:pPr>
      <w:ind w:firstLine="709"/>
      <w:jc w:val="both"/>
    </w:pPr>
    <w:rPr>
      <w:sz w:val="28"/>
      <w:szCs w:val="26"/>
    </w:rPr>
  </w:style>
  <w:style w:type="character" w:customStyle="1" w:styleId="Normale13ptCarattere">
    <w:name w:val="Normale + 13 pt Carattere"/>
    <w:basedOn w:val="Carpredefinitoparagrafo"/>
    <w:link w:val="Normale13pt"/>
    <w:rsid w:val="00B55CFB"/>
    <w:rPr>
      <w:sz w:val="28"/>
      <w:szCs w:val="26"/>
      <w:lang w:val="it-IT" w:eastAsia="it-IT" w:bidi="ar-SA"/>
    </w:rPr>
  </w:style>
  <w:style w:type="paragraph" w:customStyle="1" w:styleId="Normale14pt">
    <w:name w:val="Normale + 14 pt"/>
    <w:basedOn w:val="Normale"/>
    <w:rsid w:val="007A2EB4"/>
    <w:pPr>
      <w:tabs>
        <w:tab w:val="left" w:pos="6555"/>
      </w:tabs>
    </w:pPr>
    <w:rPr>
      <w:b/>
      <w:sz w:val="30"/>
      <w:szCs w:val="30"/>
    </w:rPr>
  </w:style>
  <w:style w:type="character" w:customStyle="1" w:styleId="grame">
    <w:name w:val="grame"/>
    <w:basedOn w:val="Carpredefinitoparagrafo"/>
    <w:rsid w:val="0058382E"/>
  </w:style>
  <w:style w:type="paragraph" w:styleId="NormaleWeb">
    <w:name w:val="Normal (Web)"/>
    <w:basedOn w:val="Normale"/>
    <w:rsid w:val="005A4936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7B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grassetto1">
    <w:name w:val="grassetto1"/>
    <w:basedOn w:val="Normale"/>
    <w:rsid w:val="00555D6B"/>
    <w:pPr>
      <w:spacing w:after="24"/>
    </w:pPr>
    <w:rPr>
      <w:b/>
      <w:bCs/>
      <w:sz w:val="24"/>
      <w:szCs w:val="24"/>
    </w:rPr>
  </w:style>
  <w:style w:type="character" w:customStyle="1" w:styleId="rosso1">
    <w:name w:val="rosso1"/>
    <w:basedOn w:val="Carpredefinitoparagrafo"/>
    <w:rsid w:val="00555D6B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basedOn w:val="Carpredefinitoparagrafo"/>
    <w:rsid w:val="00555D6B"/>
    <w:rPr>
      <w:i/>
      <w:iCs/>
      <w:color w:val="058940"/>
    </w:rPr>
  </w:style>
  <w:style w:type="paragraph" w:styleId="Corpodeltesto3">
    <w:name w:val="Body Text 3"/>
    <w:basedOn w:val="Normale"/>
    <w:link w:val="Corpodeltesto3Carattere"/>
    <w:rsid w:val="00A3663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3663D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0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0C2"/>
  </w:style>
  <w:style w:type="character" w:styleId="Enfasicorsivo">
    <w:name w:val="Emphasis"/>
    <w:basedOn w:val="Carpredefinitoparagrafo"/>
    <w:qFormat/>
    <w:rsid w:val="006700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397020261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04174">
      <w:bodyDiv w:val="1"/>
      <w:marLeft w:val="9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350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79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6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6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71825">
      <w:bodyDiv w:val="1"/>
      <w:marLeft w:val="9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138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924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58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5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8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3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87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068541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6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2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90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87939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79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60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94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6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98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3829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55063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771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33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5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5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81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99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502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57">
      <w:bodyDiv w:val="1"/>
      <w:marLeft w:val="9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0834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46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0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593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89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9735">
      <w:bodyDiv w:val="1"/>
      <w:marLeft w:val="9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339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37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5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86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82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16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413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8005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3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7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1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53950">
      <w:bodyDiv w:val="1"/>
      <w:marLeft w:val="9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947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6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1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3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41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86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1600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6096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70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2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7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171464">
              <w:marLeft w:val="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740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4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8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9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8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41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4058-1224-4901-BA04-4982720F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572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Chieuti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pc9</dc:creator>
  <cp:lastModifiedBy>MONTESCAGLIOSO</cp:lastModifiedBy>
  <cp:revision>2</cp:revision>
  <cp:lastPrinted>2018-06-04T12:56:00Z</cp:lastPrinted>
  <dcterms:created xsi:type="dcterms:W3CDTF">2018-06-06T09:09:00Z</dcterms:created>
  <dcterms:modified xsi:type="dcterms:W3CDTF">2018-06-06T09:09:00Z</dcterms:modified>
</cp:coreProperties>
</file>